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686"/>
      </w:tblGrid>
      <w:tr w:rsidR="00D31862" w:rsidRPr="0053286B" w:rsidTr="004D0C37">
        <w:tc>
          <w:tcPr>
            <w:tcW w:w="6912" w:type="dxa"/>
          </w:tcPr>
          <w:p w:rsidR="00D31862" w:rsidRPr="00D31862" w:rsidRDefault="004D0C37" w:rsidP="008B70A0">
            <w:pPr>
              <w:jc w:val="center"/>
              <w:rPr>
                <w:rFonts w:ascii="Times New Roman" w:hAnsi="Times New Roman" w:cs="Times New Roman"/>
                <w:b/>
                <w:sz w:val="24"/>
                <w:szCs w:val="24"/>
                <w:lang w:val="ru-RU"/>
              </w:rPr>
            </w:pPr>
            <w:r>
              <w:rPr>
                <w:noProof/>
                <w:lang w:val="ru-RU" w:eastAsia="ru-RU"/>
              </w:rPr>
              <w:drawing>
                <wp:inline distT="0" distB="0" distL="0" distR="0" wp14:anchorId="220E413E" wp14:editId="17E9B873">
                  <wp:extent cx="2624455" cy="1476375"/>
                  <wp:effectExtent l="0" t="0" r="4445" b="9525"/>
                  <wp:docPr id="1" name="Рисунок 1" descr="C:\Users\MazitovaYuN\Desktop\ovz.jpg"/>
                  <wp:cNvGraphicFramePr/>
                  <a:graphic xmlns:a="http://schemas.openxmlformats.org/drawingml/2006/main">
                    <a:graphicData uri="http://schemas.openxmlformats.org/drawingml/2006/picture">
                      <pic:pic xmlns:pic="http://schemas.openxmlformats.org/drawingml/2006/picture">
                        <pic:nvPicPr>
                          <pic:cNvPr id="1" name="Рисунок 1" descr="C:\Users\MazitovaYuN\Desktop\ovz.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inline>
              </w:drawing>
            </w:r>
          </w:p>
        </w:tc>
        <w:tc>
          <w:tcPr>
            <w:tcW w:w="3686" w:type="dxa"/>
          </w:tcPr>
          <w:p w:rsidR="004D0C37" w:rsidRDefault="004D0C37" w:rsidP="004D0C37">
            <w:pPr>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Советы психолога родителям, имеющим детей с ограниченными возможностями здоровья.</w:t>
            </w:r>
          </w:p>
          <w:p w:rsidR="00D31862" w:rsidRPr="00D31862" w:rsidRDefault="00D31862" w:rsidP="008B70A0">
            <w:pPr>
              <w:jc w:val="center"/>
              <w:rPr>
                <w:rFonts w:ascii="Times New Roman" w:hAnsi="Times New Roman" w:cs="Times New Roman"/>
                <w:b/>
                <w:sz w:val="24"/>
                <w:szCs w:val="24"/>
                <w:lang w:val="ru-RU"/>
              </w:rPr>
            </w:pPr>
          </w:p>
        </w:tc>
      </w:tr>
    </w:tbl>
    <w:p w:rsidR="008B0090" w:rsidRPr="00D31862" w:rsidRDefault="008B0090">
      <w:pPr>
        <w:jc w:val="both"/>
        <w:rPr>
          <w:rFonts w:ascii="Times New Roman" w:hAnsi="Times New Roman" w:cs="Times New Roman"/>
          <w:sz w:val="24"/>
          <w:szCs w:val="24"/>
          <w:lang w:val="ru-RU"/>
        </w:rPr>
      </w:pPr>
    </w:p>
    <w:p w:rsidR="008B0090" w:rsidRPr="00D31862" w:rsidRDefault="008B70A0" w:rsidP="004D0C37">
      <w:pPr>
        <w:pStyle w:val="a4"/>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8B0090" w:rsidRPr="00D31862" w:rsidRDefault="0053286B" w:rsidP="0053286B">
      <w:pPr>
        <w:pStyle w:val="2"/>
        <w:shd w:val="clear" w:color="auto" w:fill="FFFFFF"/>
        <w:spacing w:line="420" w:lineRule="atLeast"/>
        <w:jc w:val="center"/>
        <w:rPr>
          <w:rFonts w:ascii="Times New Roman" w:eastAsia="sans-serif" w:hAnsi="Times New Roman" w:hint="default"/>
          <w:i w:val="0"/>
          <w:iCs w:val="0"/>
          <w:color w:val="222222"/>
          <w:sz w:val="24"/>
          <w:szCs w:val="24"/>
          <w:lang w:val="ru-RU"/>
        </w:rPr>
      </w:pPr>
      <w:r>
        <w:rPr>
          <w:rFonts w:ascii="Times New Roman" w:eastAsia="sans-serif" w:hAnsi="Times New Roman" w:hint="default"/>
          <w:i w:val="0"/>
          <w:iCs w:val="0"/>
          <w:color w:val="222222"/>
          <w:sz w:val="24"/>
          <w:szCs w:val="24"/>
          <w:shd w:val="clear" w:color="auto" w:fill="FFFFFF"/>
          <w:lang w:val="ru-RU"/>
        </w:rPr>
        <w:t>ВЗАИМОДЕЙСТВИЕ С ГИПЕРАКТИВНЫМИ ДЕТЬМИ</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При оформлении комнаты или уголка ребенка избегайте ярких красок и сложных орнаментов. Простота,</w:t>
      </w:r>
      <w:r w:rsidRPr="00D31862">
        <w:rPr>
          <w:rFonts w:eastAsia="sans-serif"/>
          <w:color w:val="222222"/>
          <w:shd w:val="clear" w:color="auto" w:fill="FFFFFF"/>
        </w:rPr>
        <w:t> </w:t>
      </w:r>
      <w:r w:rsidRPr="00D31862">
        <w:rPr>
          <w:rFonts w:eastAsia="sans-serif"/>
          <w:color w:val="222222"/>
          <w:shd w:val="clear" w:color="auto" w:fill="FFFFFF"/>
          <w:lang w:val="ru-RU"/>
        </w:rPr>
        <w:t>неяркие,</w:t>
      </w:r>
      <w:r w:rsidRPr="00D31862">
        <w:rPr>
          <w:rFonts w:eastAsia="sans-serif"/>
          <w:color w:val="222222"/>
          <w:shd w:val="clear" w:color="auto" w:fill="FFFFFF"/>
        </w:rPr>
        <w:t> </w:t>
      </w:r>
      <w:r w:rsidRPr="00D31862">
        <w:rPr>
          <w:rFonts w:eastAsia="sans-serif"/>
          <w:color w:val="222222"/>
          <w:shd w:val="clear" w:color="auto" w:fill="FFFFFF"/>
          <w:lang w:val="ru-RU"/>
        </w:rPr>
        <w:t>спокойные тона, письменный</w:t>
      </w:r>
      <w:r w:rsidRPr="00D31862">
        <w:rPr>
          <w:rFonts w:eastAsia="sans-serif"/>
          <w:color w:val="222222"/>
          <w:shd w:val="clear" w:color="auto" w:fill="FFFFFF"/>
        </w:rPr>
        <w:t> </w:t>
      </w:r>
      <w:r w:rsidRPr="00D31862">
        <w:rPr>
          <w:rFonts w:eastAsia="sans-serif"/>
          <w:color w:val="222222"/>
          <w:shd w:val="clear" w:color="auto" w:fill="FFFFFF"/>
          <w:lang w:val="ru-RU"/>
        </w:rPr>
        <w:t>стол, стоящий у ничем не украшенной стены, создают условия для концентрации.</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В ходе выполнения домашнего задания родителям желательно находиться рядом и при необходимости помогать беспокойному сыну или дочке.</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Если ребенок сел рисовать, уберите все лишнее со стола. </w:t>
      </w:r>
      <w:proofErr w:type="spellStart"/>
      <w:r w:rsidRPr="00D31862">
        <w:rPr>
          <w:rFonts w:eastAsia="sans-serif"/>
          <w:color w:val="222222"/>
          <w:shd w:val="clear" w:color="auto" w:fill="FFFFFF"/>
          <w:lang w:val="ru-RU"/>
        </w:rPr>
        <w:t>Гиперактивный</w:t>
      </w:r>
      <w:proofErr w:type="spellEnd"/>
      <w:r w:rsidRPr="00D31862">
        <w:rPr>
          <w:rFonts w:eastAsia="sans-serif"/>
          <w:color w:val="222222"/>
          <w:shd w:val="clear" w:color="auto" w:fill="FFFFFF"/>
          <w:lang w:val="ru-RU"/>
        </w:rPr>
        <w:t xml:space="preserve"> ребенок не умеет сам отсекать все, что ему в данный момент мешает.</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proofErr w:type="gramStart"/>
      <w:r w:rsidRPr="00D31862">
        <w:rPr>
          <w:rFonts w:eastAsia="sans-serif"/>
          <w:color w:val="222222"/>
          <w:shd w:val="clear" w:color="auto" w:fill="FFFFFF"/>
          <w:lang w:val="ru-RU"/>
        </w:rPr>
        <w:t>пинать</w:t>
      </w:r>
      <w:proofErr w:type="gramEnd"/>
      <w:r w:rsidRPr="00D31862">
        <w:rPr>
          <w:rFonts w:eastAsia="sans-serif"/>
          <w:color w:val="222222"/>
          <w:shd w:val="clear" w:color="auto" w:fill="FFFFFF"/>
          <w:lang w:val="ru-RU"/>
        </w:rPr>
        <w:t xml:space="preserve">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Приучайте ребенка </w:t>
      </w:r>
      <w:proofErr w:type="gramStart"/>
      <w:r w:rsidRPr="00D31862">
        <w:rPr>
          <w:rFonts w:eastAsia="sans-serif"/>
          <w:color w:val="222222"/>
          <w:shd w:val="clear" w:color="auto" w:fill="FFFFFF"/>
          <w:lang w:val="ru-RU"/>
        </w:rPr>
        <w:t>к</w:t>
      </w:r>
      <w:proofErr w:type="gramEnd"/>
      <w:r w:rsidRPr="00D31862">
        <w:rPr>
          <w:rFonts w:eastAsia="sans-serif"/>
          <w:color w:val="222222"/>
          <w:shd w:val="clear" w:color="auto" w:fill="FFFFFF"/>
          <w:lang w:val="ru-RU"/>
        </w:rPr>
        <w:t xml:space="preserve"> </w:t>
      </w:r>
      <w:proofErr w:type="gramStart"/>
      <w:r w:rsidRPr="00D31862">
        <w:rPr>
          <w:rFonts w:eastAsia="sans-serif"/>
          <w:color w:val="222222"/>
          <w:shd w:val="clear" w:color="auto" w:fill="FFFFFF"/>
          <w:lang w:val="ru-RU"/>
        </w:rPr>
        <w:t>различного</w:t>
      </w:r>
      <w:proofErr w:type="gramEnd"/>
      <w:r w:rsidRPr="00D31862">
        <w:rPr>
          <w:rFonts w:eastAsia="sans-serif"/>
          <w:color w:val="222222"/>
          <w:shd w:val="clear" w:color="auto" w:fill="FFFFFF"/>
          <w:lang w:val="ru-RU"/>
        </w:rPr>
        <w:t xml:space="preserve"> рода конструкторам, всевозможным настольным играм. Данные виды деятельности способствуют развитию концентрации внимания.</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Роль взрослых - подсказать</w:t>
      </w:r>
      <w:r w:rsidRPr="00D31862">
        <w:rPr>
          <w:rFonts w:eastAsia="sans-serif"/>
          <w:color w:val="222222"/>
          <w:shd w:val="clear" w:color="auto" w:fill="FFFFFF"/>
        </w:rPr>
        <w:t> </w:t>
      </w:r>
      <w:r w:rsidRPr="00D31862">
        <w:rPr>
          <w:rFonts w:eastAsia="sans-serif"/>
          <w:color w:val="222222"/>
          <w:shd w:val="clear" w:color="auto" w:fill="FFFFFF"/>
          <w:lang w:val="ru-RU"/>
        </w:rPr>
        <w:t>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w:t>
      </w:r>
      <w:r w:rsidRPr="00D31862">
        <w:rPr>
          <w:rFonts w:eastAsia="sans-serif"/>
          <w:color w:val="222222"/>
          <w:shd w:val="clear" w:color="auto" w:fill="FFFFFF"/>
        </w:rPr>
        <w:t> </w:t>
      </w:r>
      <w:bookmarkStart w:id="0" w:name="_GoBack"/>
      <w:bookmarkEnd w:id="0"/>
      <w:r w:rsidRPr="00D31862">
        <w:rPr>
          <w:rFonts w:eastAsia="sans-serif"/>
          <w:color w:val="222222"/>
          <w:shd w:val="clear" w:color="auto" w:fill="FFFFFF"/>
          <w:lang w:val="ru-RU"/>
        </w:rPr>
        <w:br/>
        <w:t xml:space="preserve">Лучшим способом для направления энергии и активности в </w:t>
      </w:r>
      <w:proofErr w:type="gramStart"/>
      <w:r w:rsidRPr="00D31862">
        <w:rPr>
          <w:rFonts w:eastAsia="sans-serif"/>
          <w:color w:val="222222"/>
          <w:shd w:val="clear" w:color="auto" w:fill="FFFFFF"/>
          <w:lang w:val="ru-RU"/>
        </w:rPr>
        <w:t>правильное</w:t>
      </w:r>
      <w:proofErr w:type="gramEnd"/>
      <w:r w:rsidRPr="00D31862">
        <w:rPr>
          <w:rFonts w:eastAsia="sans-serif"/>
          <w:color w:val="222222"/>
          <w:shd w:val="clear" w:color="auto" w:fill="FFFFFF"/>
          <w:lang w:val="ru-RU"/>
        </w:rPr>
        <w:t xml:space="preserve"> т.е. социально и личностно-приемлемое русло являются занятия спортом. Именно спорт даст </w:t>
      </w:r>
      <w:proofErr w:type="spellStart"/>
      <w:r w:rsidRPr="00D31862">
        <w:rPr>
          <w:rFonts w:eastAsia="sans-serif"/>
          <w:color w:val="222222"/>
          <w:shd w:val="clear" w:color="auto" w:fill="FFFFFF"/>
          <w:lang w:val="ru-RU"/>
        </w:rPr>
        <w:t>гиперактивному</w:t>
      </w:r>
      <w:proofErr w:type="spellEnd"/>
      <w:r w:rsidRPr="00D31862">
        <w:rPr>
          <w:rFonts w:eastAsia="sans-serif"/>
          <w:color w:val="222222"/>
          <w:shd w:val="clear" w:color="auto" w:fill="FFFFFF"/>
          <w:lang w:val="ru-RU"/>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sidRPr="00D31862">
        <w:rPr>
          <w:rFonts w:eastAsia="sans-serif"/>
          <w:color w:val="222222"/>
          <w:shd w:val="clear" w:color="auto" w:fill="FFFFFF"/>
          <w:lang w:val="ru-RU"/>
        </w:rPr>
        <w:t>саморегуляции</w:t>
      </w:r>
      <w:proofErr w:type="spellEnd"/>
      <w:r w:rsidRPr="00D31862">
        <w:rPr>
          <w:rFonts w:eastAsia="sans-serif"/>
          <w:color w:val="222222"/>
          <w:shd w:val="clear" w:color="auto" w:fill="FFFFFF"/>
          <w:lang w:val="ru-RU"/>
        </w:rPr>
        <w:t>.</w:t>
      </w:r>
    </w:p>
    <w:p w:rsidR="008B0090" w:rsidRPr="00D31862" w:rsidRDefault="008B70A0" w:rsidP="004D0C37">
      <w:pPr>
        <w:pStyle w:val="a4"/>
        <w:numPr>
          <w:ilvl w:val="0"/>
          <w:numId w:val="5"/>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Как показывает</w:t>
      </w:r>
      <w:r w:rsidRPr="00D31862">
        <w:rPr>
          <w:rFonts w:eastAsia="sans-serif"/>
          <w:color w:val="222222"/>
          <w:shd w:val="clear" w:color="auto" w:fill="FFFFFF"/>
        </w:rPr>
        <w:t> </w:t>
      </w:r>
      <w:r w:rsidRPr="00D31862">
        <w:rPr>
          <w:rFonts w:eastAsia="sans-serif"/>
          <w:color w:val="222222"/>
          <w:shd w:val="clear" w:color="auto" w:fill="FFFFFF"/>
          <w:lang w:val="ru-RU"/>
        </w:rPr>
        <w:t>опыт многих родителей</w:t>
      </w:r>
      <w:r w:rsidRPr="00D31862">
        <w:rPr>
          <w:rFonts w:eastAsia="sans-serif"/>
          <w:color w:val="222222"/>
          <w:shd w:val="clear" w:color="auto" w:fill="FFFFFF"/>
        </w:rPr>
        <w:t> </w:t>
      </w:r>
      <w:proofErr w:type="spellStart"/>
      <w:r w:rsidRPr="00D31862">
        <w:rPr>
          <w:rFonts w:eastAsia="sans-serif"/>
          <w:color w:val="222222"/>
          <w:shd w:val="clear" w:color="auto" w:fill="FFFFFF"/>
          <w:lang w:val="ru-RU"/>
        </w:rPr>
        <w:t>гиперактивных</w:t>
      </w:r>
      <w:proofErr w:type="spellEnd"/>
      <w:r w:rsidRPr="00D31862">
        <w:rPr>
          <w:rFonts w:eastAsia="sans-serif"/>
          <w:color w:val="222222"/>
          <w:shd w:val="clear" w:color="auto" w:fill="FFFFFF"/>
          <w:lang w:val="ru-RU"/>
        </w:rPr>
        <w:t xml:space="preserve"> детей, самым полезным спортом является</w:t>
      </w:r>
      <w:r w:rsidRPr="00D31862">
        <w:rPr>
          <w:rFonts w:eastAsia="sans-serif"/>
          <w:color w:val="222222"/>
          <w:shd w:val="clear" w:color="auto" w:fill="FFFFFF"/>
        </w:rPr>
        <w:t> </w:t>
      </w:r>
      <w:r w:rsidRPr="00D31862">
        <w:rPr>
          <w:rStyle w:val="a3"/>
          <w:rFonts w:eastAsia="sans-serif"/>
          <w:i w:val="0"/>
          <w:iCs w:val="0"/>
          <w:color w:val="222222"/>
          <w:shd w:val="clear" w:color="auto" w:fill="FFFFFF"/>
          <w:lang w:val="ru-RU"/>
        </w:rPr>
        <w:t>плавание.</w:t>
      </w:r>
      <w:r w:rsidRPr="00D31862">
        <w:rPr>
          <w:rStyle w:val="a3"/>
          <w:rFonts w:eastAsia="sans-serif"/>
          <w:i w:val="0"/>
          <w:iCs w:val="0"/>
          <w:color w:val="222222"/>
          <w:shd w:val="clear" w:color="auto" w:fill="FFFFFF"/>
        </w:rPr>
        <w:t> </w:t>
      </w:r>
      <w:r w:rsidRPr="00D31862">
        <w:rPr>
          <w:rFonts w:eastAsia="sans-serif"/>
          <w:color w:val="222222"/>
          <w:shd w:val="clear" w:color="auto" w:fill="FFFFFF"/>
          <w:lang w:val="ru-RU"/>
        </w:rPr>
        <w:t>Другим</w:t>
      </w:r>
      <w:r w:rsidRPr="00D31862">
        <w:rPr>
          <w:rFonts w:eastAsia="sans-serif"/>
          <w:color w:val="222222"/>
          <w:shd w:val="clear" w:color="auto" w:fill="FFFFFF"/>
        </w:rPr>
        <w:t>  </w:t>
      </w:r>
      <w:r w:rsidRPr="00D31862">
        <w:rPr>
          <w:rFonts w:eastAsia="sans-serif"/>
          <w:color w:val="222222"/>
          <w:shd w:val="clear" w:color="auto" w:fill="FFFFFF"/>
          <w:lang w:val="ru-RU"/>
        </w:rPr>
        <w:t xml:space="preserve">полезным для </w:t>
      </w:r>
      <w:proofErr w:type="spellStart"/>
      <w:r w:rsidRPr="00D31862">
        <w:rPr>
          <w:rFonts w:eastAsia="sans-serif"/>
          <w:color w:val="222222"/>
          <w:shd w:val="clear" w:color="auto" w:fill="FFFFFF"/>
          <w:lang w:val="ru-RU"/>
        </w:rPr>
        <w:t>гиперактивных</w:t>
      </w:r>
      <w:proofErr w:type="spellEnd"/>
      <w:r w:rsidRPr="00D31862">
        <w:rPr>
          <w:rFonts w:eastAsia="sans-serif"/>
          <w:color w:val="222222"/>
          <w:shd w:val="clear" w:color="auto" w:fill="FFFFFF"/>
          <w:lang w:val="ru-RU"/>
        </w:rPr>
        <w:t xml:space="preserve"> детей спортом являются</w:t>
      </w:r>
      <w:r w:rsidRPr="00D31862">
        <w:rPr>
          <w:rFonts w:eastAsia="sans-serif"/>
          <w:color w:val="222222"/>
          <w:shd w:val="clear" w:color="auto" w:fill="FFFFFF"/>
        </w:rPr>
        <w:t> </w:t>
      </w:r>
      <w:r w:rsidRPr="00D31862">
        <w:rPr>
          <w:rStyle w:val="a3"/>
          <w:rFonts w:eastAsia="sans-serif"/>
          <w:i w:val="0"/>
          <w:iCs w:val="0"/>
          <w:color w:val="222222"/>
          <w:shd w:val="clear" w:color="auto" w:fill="FFFFFF"/>
          <w:lang w:val="ru-RU"/>
        </w:rPr>
        <w:t>восточные единоборства,</w:t>
      </w:r>
      <w:r w:rsidRPr="00D31862">
        <w:rPr>
          <w:rFonts w:eastAsia="sans-serif"/>
          <w:color w:val="222222"/>
          <w:shd w:val="clear" w:color="auto" w:fill="FFFFFF"/>
        </w:rPr>
        <w:t> </w:t>
      </w:r>
      <w:r w:rsidRPr="00D31862">
        <w:rPr>
          <w:rFonts w:eastAsia="sans-serif"/>
          <w:color w:val="222222"/>
          <w:shd w:val="clear" w:color="auto" w:fill="FFFFFF"/>
          <w:lang w:val="ru-RU"/>
        </w:rPr>
        <w:t>поскольку они прививают навыки самоконтроля и дисциплины.</w:t>
      </w:r>
    </w:p>
    <w:sectPr w:rsidR="008B0090" w:rsidRPr="00D31862" w:rsidSect="00D3186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6DB40"/>
    <w:multiLevelType w:val="singleLevel"/>
    <w:tmpl w:val="C666DB40"/>
    <w:lvl w:ilvl="0">
      <w:start w:val="1"/>
      <w:numFmt w:val="bullet"/>
      <w:lvlText w:val=""/>
      <w:lvlJc w:val="left"/>
      <w:pPr>
        <w:tabs>
          <w:tab w:val="left" w:pos="420"/>
        </w:tabs>
        <w:ind w:left="420" w:hanging="420"/>
      </w:pPr>
      <w:rPr>
        <w:rFonts w:ascii="Wingdings" w:hAnsi="Wingdings" w:hint="default"/>
      </w:rPr>
    </w:lvl>
  </w:abstractNum>
  <w:abstractNum w:abstractNumId="1">
    <w:nsid w:val="372C50D7"/>
    <w:multiLevelType w:val="hybridMultilevel"/>
    <w:tmpl w:val="236E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6B5E6F"/>
    <w:multiLevelType w:val="hybridMultilevel"/>
    <w:tmpl w:val="1F40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1B3A9B"/>
    <w:multiLevelType w:val="hybridMultilevel"/>
    <w:tmpl w:val="30EE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103836"/>
    <w:multiLevelType w:val="hybridMultilevel"/>
    <w:tmpl w:val="7174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105C70"/>
    <w:multiLevelType w:val="hybridMultilevel"/>
    <w:tmpl w:val="DCF2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78DA"/>
    <w:rsid w:val="004D0C37"/>
    <w:rsid w:val="0053286B"/>
    <w:rsid w:val="008B0090"/>
    <w:rsid w:val="008B70A0"/>
    <w:rsid w:val="00C13577"/>
    <w:rsid w:val="00D31862"/>
    <w:rsid w:val="7B3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2053">
      <w:bodyDiv w:val="1"/>
      <w:marLeft w:val="0"/>
      <w:marRight w:val="0"/>
      <w:marTop w:val="0"/>
      <w:marBottom w:val="0"/>
      <w:divBdr>
        <w:top w:val="none" w:sz="0" w:space="0" w:color="auto"/>
        <w:left w:val="none" w:sz="0" w:space="0" w:color="auto"/>
        <w:bottom w:val="none" w:sz="0" w:space="0" w:color="auto"/>
        <w:right w:val="none" w:sz="0" w:space="0" w:color="auto"/>
      </w:divBdr>
    </w:div>
    <w:div w:id="65418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79221</dc:creator>
  <cp:lastModifiedBy>Yuliya N. Mazitova</cp:lastModifiedBy>
  <cp:revision>6</cp:revision>
  <dcterms:created xsi:type="dcterms:W3CDTF">2021-01-19T06:27:00Z</dcterms:created>
  <dcterms:modified xsi:type="dcterms:W3CDTF">2021-01-20T15:14:00Z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