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0D" w:rsidRDefault="0090200D" w:rsidP="0090200D">
      <w:pPr>
        <w:spacing w:after="0"/>
        <w:jc w:val="both"/>
        <w:rPr>
          <w:b/>
        </w:rPr>
      </w:pPr>
      <w:bookmarkStart w:id="0" w:name="_GoBack"/>
      <w:bookmarkEnd w:id="0"/>
      <w:r>
        <w:rPr>
          <w:b/>
        </w:rPr>
        <w:t>Опубликовано 31 декабря 2012 г.</w:t>
      </w:r>
    </w:p>
    <w:p w:rsidR="0090200D" w:rsidRDefault="0090200D" w:rsidP="0090200D">
      <w:pPr>
        <w:spacing w:after="0"/>
        <w:jc w:val="both"/>
        <w:rPr>
          <w:b/>
        </w:rPr>
      </w:pPr>
    </w:p>
    <w:p w:rsidR="0090200D" w:rsidRDefault="0090200D" w:rsidP="0090200D">
      <w:pPr>
        <w:spacing w:after="0"/>
        <w:jc w:val="both"/>
        <w:rPr>
          <w:b/>
        </w:rPr>
      </w:pPr>
      <w:r>
        <w:rPr>
          <w:b/>
        </w:rPr>
        <w:t>Вступает в силу: 1 сентября 2013 г.</w:t>
      </w:r>
    </w:p>
    <w:p w:rsidR="0090200D" w:rsidRDefault="0090200D" w:rsidP="0090200D">
      <w:pPr>
        <w:spacing w:after="0"/>
        <w:jc w:val="both"/>
        <w:rPr>
          <w:b/>
        </w:rPr>
      </w:pPr>
    </w:p>
    <w:p w:rsidR="0090200D" w:rsidRDefault="0090200D" w:rsidP="0090200D">
      <w:pPr>
        <w:spacing w:after="0"/>
        <w:jc w:val="both"/>
        <w:rPr>
          <w:b/>
        </w:rPr>
      </w:pPr>
      <w:r>
        <w:rPr>
          <w:b/>
        </w:rPr>
        <w:t>Федеральный закон Российской Федерации от 29 декабря 2012 г. N 273-ФЗ</w:t>
      </w:r>
    </w:p>
    <w:p w:rsidR="0090200D" w:rsidRDefault="0090200D" w:rsidP="0090200D">
      <w:pPr>
        <w:spacing w:after="0"/>
        <w:jc w:val="both"/>
        <w:rPr>
          <w:b/>
        </w:rPr>
      </w:pPr>
      <w:r>
        <w:rPr>
          <w:b/>
        </w:rPr>
        <w:t>"Об образовании в Российской Федерации"</w:t>
      </w:r>
    </w:p>
    <w:p w:rsidR="0090200D" w:rsidRDefault="0090200D" w:rsidP="0090200D">
      <w:pPr>
        <w:spacing w:after="0"/>
        <w:jc w:val="both"/>
        <w:rPr>
          <w:b/>
        </w:rPr>
      </w:pPr>
    </w:p>
    <w:p w:rsidR="0090200D" w:rsidRDefault="0090200D" w:rsidP="0090200D">
      <w:pPr>
        <w:spacing w:after="0"/>
        <w:jc w:val="both"/>
        <w:rPr>
          <w:b/>
        </w:rPr>
      </w:pPr>
      <w:r>
        <w:rPr>
          <w:b/>
        </w:rPr>
        <w:t>*Принят Государственной Думой 21 декабря 2012 года*</w:t>
      </w:r>
    </w:p>
    <w:p w:rsidR="0090200D" w:rsidRDefault="0090200D" w:rsidP="0090200D">
      <w:pPr>
        <w:spacing w:after="0"/>
        <w:jc w:val="both"/>
        <w:rPr>
          <w:b/>
        </w:rPr>
      </w:pPr>
    </w:p>
    <w:p w:rsidR="0090200D" w:rsidRDefault="0090200D" w:rsidP="0090200D">
      <w:pPr>
        <w:spacing w:after="0"/>
        <w:jc w:val="both"/>
        <w:rPr>
          <w:b/>
        </w:rPr>
      </w:pPr>
      <w:r>
        <w:rPr>
          <w:b/>
        </w:rPr>
        <w:t>*Одобрен Советом Федерации 26 декабря 2012 года*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center"/>
        <w:rPr>
          <w:b/>
          <w:color w:val="C00000"/>
        </w:rPr>
      </w:pPr>
      <w:r>
        <w:rPr>
          <w:b/>
          <w:color w:val="C00000"/>
        </w:rPr>
        <w:t>*Статья 28. Компетенция, права, обязанности и ответственность</w:t>
      </w:r>
    </w:p>
    <w:p w:rsidR="0090200D" w:rsidRDefault="0090200D" w:rsidP="0090200D">
      <w:pPr>
        <w:spacing w:after="0"/>
        <w:jc w:val="center"/>
        <w:rPr>
          <w:b/>
          <w:color w:val="C00000"/>
        </w:rPr>
      </w:pPr>
      <w:r>
        <w:rPr>
          <w:b/>
          <w:color w:val="C00000"/>
        </w:rPr>
        <w:t>образовательной организации*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6) разработка и утверждение образовательных программ образовательной организации;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8) прием обучающихся в образовательную организацию;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</w:t>
      </w:r>
    </w:p>
    <w:p w:rsidR="0090200D" w:rsidRDefault="0090200D" w:rsidP="0090200D">
      <w:pPr>
        <w:spacing w:after="0"/>
        <w:jc w:val="both"/>
      </w:pPr>
      <w:r>
        <w:t>учебных пособий, допущенных к использованию при реализации указанных образовательных программ такими организациями;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16) создание условий для занятия обучающимися физической культурой и спортом;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</w:pPr>
      <w:r>
        <w:t>17) приобретение или изготовление бланков документов об образовании и (или) о квалификации;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  <w:jc w:val="both"/>
        <w:rPr>
          <w:b/>
          <w:color w:val="C00000"/>
        </w:rPr>
      </w:pPr>
      <w:r>
        <w:rPr>
          <w:b/>
          <w:color w:val="C00000"/>
        </w:rP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90200D" w:rsidRDefault="0090200D" w:rsidP="0090200D">
      <w:pPr>
        <w:spacing w:after="0"/>
        <w:jc w:val="both"/>
      </w:pPr>
    </w:p>
    <w:p w:rsidR="0090200D" w:rsidRDefault="0090200D" w:rsidP="0090200D">
      <w:pPr>
        <w:spacing w:after="0"/>
      </w:pPr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 организации и не запрещенной законодательством Российской Федерации;</w:t>
      </w:r>
    </w:p>
    <w:p w:rsidR="0090200D" w:rsidRDefault="0090200D" w:rsidP="0090200D">
      <w:pPr>
        <w:spacing w:after="0"/>
      </w:pPr>
    </w:p>
    <w:p w:rsidR="0090200D" w:rsidRDefault="0090200D" w:rsidP="0090200D">
      <w:pPr>
        <w:spacing w:after="0"/>
      </w:pPr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90200D" w:rsidRDefault="0090200D" w:rsidP="0090200D">
      <w:pPr>
        <w:spacing w:after="0"/>
      </w:pPr>
    </w:p>
    <w:p w:rsidR="0090200D" w:rsidRDefault="0090200D" w:rsidP="0090200D">
      <w:pPr>
        <w:spacing w:after="0"/>
      </w:pPr>
      <w:r>
        <w:t>21) обеспечение создания и ведения официального сайта образовательной организации в сети "Интернет";</w:t>
      </w:r>
    </w:p>
    <w:p w:rsidR="0090200D" w:rsidRDefault="0090200D" w:rsidP="0090200D">
      <w:pPr>
        <w:spacing w:after="0"/>
      </w:pPr>
    </w:p>
    <w:p w:rsidR="0090200D" w:rsidRDefault="0090200D" w:rsidP="0090200D">
      <w:pPr>
        <w:spacing w:after="0"/>
      </w:pPr>
      <w:r>
        <w:t>22) иные вопросы в соответствии с законодательством Российской Федерации.</w:t>
      </w:r>
    </w:p>
    <w:p w:rsidR="0090200D" w:rsidRDefault="0090200D" w:rsidP="0090200D">
      <w:pPr>
        <w:jc w:val="both"/>
      </w:pPr>
    </w:p>
    <w:p w:rsidR="00950296" w:rsidRDefault="00950296"/>
    <w:sectPr w:rsidR="00950296" w:rsidSect="0095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0D"/>
    <w:rsid w:val="0090200D"/>
    <w:rsid w:val="00950296"/>
    <w:rsid w:val="00E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>school29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Olga A. Lubnina</cp:lastModifiedBy>
  <cp:revision>2</cp:revision>
  <dcterms:created xsi:type="dcterms:W3CDTF">2015-04-02T11:55:00Z</dcterms:created>
  <dcterms:modified xsi:type="dcterms:W3CDTF">2015-04-02T11:55:00Z</dcterms:modified>
</cp:coreProperties>
</file>